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478AF" w14:textId="77777777" w:rsidR="006426C8" w:rsidRPr="006426C8" w:rsidRDefault="006426C8" w:rsidP="00642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5"/>
      </w:tblGrid>
      <w:tr w:rsidR="006426C8" w:rsidRPr="006426C8" w14:paraId="5C738954" w14:textId="77777777" w:rsidTr="006426C8"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5"/>
            </w:tblGrid>
            <w:tr w:rsidR="006426C8" w:rsidRPr="006426C8" w14:paraId="5F6686A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999999"/>
                    <w:left w:val="single" w:sz="8" w:space="0" w:color="999999"/>
                    <w:bottom w:val="nil"/>
                    <w:right w:val="single" w:sz="8" w:space="0" w:color="999999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3"/>
                    <w:gridCol w:w="4123"/>
                    <w:gridCol w:w="2689"/>
                  </w:tblGrid>
                  <w:tr w:rsidR="006426C8" w:rsidRPr="006426C8" w14:paraId="538902A9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3E6B095" w14:textId="77777777" w:rsidR="006426C8" w:rsidRPr="006426C8" w:rsidRDefault="006426C8" w:rsidP="006426C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26C8">
                          <w:rPr>
                            <w:rFonts w:ascii="Segoe UI" w:eastAsia="Calibri" w:hAnsi="Segoe UI" w:cs="Segoe UI"/>
                            <w:noProof/>
                            <w:color w:val="0000FF"/>
                            <w:sz w:val="20"/>
                            <w:szCs w:val="20"/>
                            <w:lang w:eastAsia="tr-TR"/>
                          </w:rPr>
                          <w:drawing>
                            <wp:inline distT="0" distB="0" distL="0" distR="0" wp14:anchorId="57683F78" wp14:editId="5557C445">
                              <wp:extent cx="952500" cy="927100"/>
                              <wp:effectExtent l="0" t="0" r="0" b="6350"/>
                              <wp:docPr id="8" name="Resim 8" descr="İnoSuit - İnovasyon Odaklı Mentorluk">
                                <a:hlinkClick xmlns:a="http://schemas.openxmlformats.org/drawingml/2006/main" r:id="rId8" tgtFrame="_blank" tooltip="İnoSuit - İnovasyon Odaklı Mentorlu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İnoSuit - İnovasyon Odaklı Mentorlu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27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112A41" w14:textId="77777777" w:rsidR="006426C8" w:rsidRPr="006426C8" w:rsidRDefault="006426C8" w:rsidP="006426C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26C8">
                          <w:rPr>
                            <w:rFonts w:ascii="Segoe UI" w:eastAsia="Calibri" w:hAnsi="Segoe UI" w:cs="Segoe UI"/>
                            <w:noProof/>
                            <w:color w:val="0000FF"/>
                            <w:sz w:val="20"/>
                            <w:szCs w:val="20"/>
                            <w:lang w:eastAsia="tr-TR"/>
                          </w:rPr>
                          <w:drawing>
                            <wp:inline distT="0" distB="0" distL="0" distR="0" wp14:anchorId="23117791" wp14:editId="7024A9C0">
                              <wp:extent cx="2190750" cy="927100"/>
                              <wp:effectExtent l="0" t="0" r="0" b="6350"/>
                              <wp:docPr id="9" name="Resim 9" descr="TİM - Türkiye İhracatçılar Meclisi">
                                <a:hlinkClick xmlns:a="http://schemas.openxmlformats.org/drawingml/2006/main" r:id="rId10" tgtFrame="_blank" tooltip="TİM - Türkiye İhracatçılar Meclisi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TİM - Türkiye İhracatçılar Meclis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0" cy="927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8EEF8F" w14:textId="77777777" w:rsidR="006426C8" w:rsidRPr="006426C8" w:rsidRDefault="006426C8" w:rsidP="006426C8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26C8">
                          <w:rPr>
                            <w:rFonts w:ascii="Segoe UI" w:eastAsia="Calibri" w:hAnsi="Segoe UI" w:cs="Segoe UI"/>
                            <w:noProof/>
                            <w:color w:val="FFA500"/>
                            <w:sz w:val="20"/>
                            <w:szCs w:val="20"/>
                            <w:lang w:eastAsia="tr-TR"/>
                          </w:rPr>
                          <w:drawing>
                            <wp:inline distT="0" distB="0" distL="0" distR="0" wp14:anchorId="49910DCE" wp14:editId="5CCB76C5">
                              <wp:extent cx="1428750" cy="927100"/>
                              <wp:effectExtent l="0" t="0" r="0" b="6350"/>
                              <wp:docPr id="10" name="Resim 10" descr="Turkey Discover The Potential">
                                <a:hlinkClick xmlns:a="http://schemas.openxmlformats.org/drawingml/2006/main" r:id="rId12" tgtFrame="_blank" tooltip="Turkey Discover The Potential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Turkey Discover The Potenti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927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A37F2B3" w14:textId="77777777" w:rsidR="006426C8" w:rsidRPr="006426C8" w:rsidRDefault="006426C8" w:rsidP="006426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426C8" w:rsidRPr="006426C8" w14:paraId="54FB8EC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999999"/>
                    <w:bottom w:val="nil"/>
                    <w:right w:val="single" w:sz="8" w:space="0" w:color="999999"/>
                  </w:tcBorders>
                  <w:shd w:val="clear" w:color="auto" w:fill="FFFFFF"/>
                  <w:vAlign w:val="center"/>
                  <w:hideMark/>
                </w:tcPr>
                <w:p w14:paraId="7B49B040" w14:textId="77777777" w:rsidR="006426C8" w:rsidRPr="006426C8" w:rsidRDefault="006426C8" w:rsidP="006426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26C8">
                    <w:rPr>
                      <w:rFonts w:ascii="Segoe UI" w:eastAsia="Calibri" w:hAnsi="Segoe UI" w:cs="Segoe UI"/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 wp14:anchorId="049842BB" wp14:editId="6044A745">
                        <wp:extent cx="285750" cy="285750"/>
                        <wp:effectExtent l="0" t="0" r="0" b="0"/>
                        <wp:docPr id="11" name="Resim 11" descr="http://v4.pimailer.com/mailer/UserFiles/%7bE78CB4BC-6840-4061-A107-2B9B32D3FC7B%7d/fil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v4.pimailer.com/mailer/UserFiles/%7bE78CB4BC-6840-4061-A107-2B9B32D3FC7B%7d/fil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26C8" w:rsidRPr="006426C8" w14:paraId="12FB2D0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999999"/>
                    <w:bottom w:val="nil"/>
                    <w:right w:val="single" w:sz="8" w:space="0" w:color="999999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"/>
                    <w:gridCol w:w="8049"/>
                    <w:gridCol w:w="278"/>
                  </w:tblGrid>
                  <w:tr w:rsidR="006426C8" w:rsidRPr="006426C8" w14:paraId="5800096B" w14:textId="77777777">
                    <w:tc>
                      <w:tcPr>
                        <w:tcW w:w="450" w:type="dxa"/>
                        <w:vAlign w:val="center"/>
                        <w:hideMark/>
                      </w:tcPr>
                      <w:p w14:paraId="51A1F236" w14:textId="77777777" w:rsidR="006426C8" w:rsidRPr="006426C8" w:rsidRDefault="006426C8" w:rsidP="006426C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26C8">
                          <w:rPr>
                            <w:rFonts w:ascii="Segoe UI" w:eastAsia="Calibri" w:hAnsi="Segoe UI" w:cs="Segoe UI"/>
                            <w:noProof/>
                            <w:color w:val="555555"/>
                            <w:sz w:val="26"/>
                            <w:szCs w:val="26"/>
                            <w:lang w:eastAsia="tr-TR"/>
                          </w:rPr>
                          <w:drawing>
                            <wp:inline distT="0" distB="0" distL="0" distR="0" wp14:anchorId="44D1E9C4" wp14:editId="4401ED07">
                              <wp:extent cx="285750" cy="285750"/>
                              <wp:effectExtent l="0" t="0" r="0" b="0"/>
                              <wp:docPr id="12" name="Resim 12" descr="http://v4.pimailer.com/mailer/UserFiles/%7BE78CB4BC-6840-4061-A107-2B9B32D3FC7B%7D/fil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v4.pimailer.com/mailer/UserFiles/%7BE78CB4BC-6840-4061-A107-2B9B32D3FC7B%7D/fil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D5F41B" w14:textId="77777777" w:rsidR="006426C8" w:rsidRPr="006426C8" w:rsidRDefault="006426C8" w:rsidP="006426C8">
                        <w:pPr>
                          <w:spacing w:before="100" w:beforeAutospacing="1" w:after="100" w:afterAutospacing="1" w:line="240" w:lineRule="auto"/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</w:pPr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>Sayın ilgili,</w:t>
                        </w:r>
                      </w:p>
                      <w:p w14:paraId="47029EA1" w14:textId="77777777" w:rsidR="006426C8" w:rsidRPr="006426C8" w:rsidRDefault="006426C8" w:rsidP="006426C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 xml:space="preserve">Türkiye İhracatçılar Meclisi tarafından Kasım 2016’dan bu yana sürdürülmekte olan </w:t>
                        </w:r>
                        <w:proofErr w:type="spellStart"/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>İnoSuit</w:t>
                        </w:r>
                        <w:proofErr w:type="spellEnd"/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 xml:space="preserve"> - İnovasyon Odaklı Mentorluk Programı’nın Nisan 2019 dönemi başvuruları başladı. Son Başvuru: 15 Şubat 2019!</w:t>
                        </w:r>
                      </w:p>
                      <w:tbl>
                        <w:tblPr>
                          <w:tblW w:w="0" w:type="auto"/>
                          <w:jc w:val="center"/>
                          <w:shd w:val="clear" w:color="auto" w:fill="FF660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</w:tblGrid>
                        <w:tr w:rsidR="006426C8" w:rsidRPr="006426C8" w14:paraId="044FFF9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6600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14:paraId="4A8C52C4" w14:textId="77777777" w:rsidR="006426C8" w:rsidRPr="006426C8" w:rsidRDefault="00F84306" w:rsidP="006426C8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hyperlink r:id="rId15" w:history="1">
                                <w:r w:rsidR="006426C8" w:rsidRPr="006426C8">
                                  <w:rPr>
                                    <w:rFonts w:ascii="Segoe UI" w:eastAsia="Calibri" w:hAnsi="Segoe UI" w:cs="Segoe UI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u w:val="single"/>
                                    <w:lang w:eastAsia="tr-TR"/>
                                  </w:rPr>
                                  <w:t>BAŞVURU İÇİN TIKLAYIN</w:t>
                                </w:r>
                              </w:hyperlink>
                            </w:p>
                          </w:tc>
                        </w:tr>
                      </w:tbl>
                      <w:p w14:paraId="0C0D549F" w14:textId="77777777" w:rsidR="006426C8" w:rsidRPr="006426C8" w:rsidRDefault="006426C8" w:rsidP="006426C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> </w:t>
                        </w:r>
                      </w:p>
                      <w:p w14:paraId="76740889" w14:textId="77777777" w:rsidR="006426C8" w:rsidRPr="006426C8" w:rsidRDefault="006426C8" w:rsidP="006426C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>Üniversite-Sanayi işbirliğine dayanmakta olan “</w:t>
                        </w:r>
                        <w:proofErr w:type="spellStart"/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>İnoSuit</w:t>
                        </w:r>
                        <w:proofErr w:type="spellEnd"/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 xml:space="preserve"> - İnovasyon Odaklı Mentorluk Programı” kapsamında, İhracatçı Birlikleri üyesi şirketlerde </w:t>
                        </w:r>
                        <w:proofErr w:type="spellStart"/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>inovasyon</w:t>
                        </w:r>
                        <w:proofErr w:type="spellEnd"/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 xml:space="preserve"> yönetimi yetkinliğinin sürdürülebilir şekilde arttırılması, </w:t>
                        </w:r>
                        <w:proofErr w:type="spellStart"/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>inovasyon</w:t>
                        </w:r>
                        <w:proofErr w:type="spellEnd"/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 xml:space="preserve"> yönetimi altyapısının oluşturulması, güçlendirilmesi, her bir kurumun kendi hedeflerine, yapısına ve ihtiyaçlarına uygun kurumsal </w:t>
                        </w:r>
                        <w:proofErr w:type="spellStart"/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>inovasyon</w:t>
                        </w:r>
                        <w:proofErr w:type="spellEnd"/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 xml:space="preserve"> sistemlerinin tasarlanması ve hayata geçirilmesi amaçlanmaktadır.</w:t>
                        </w:r>
                      </w:p>
                      <w:p w14:paraId="5C78797D" w14:textId="77777777" w:rsidR="006426C8" w:rsidRPr="006426C8" w:rsidRDefault="006426C8" w:rsidP="006426C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br/>
                        </w:r>
                        <w:proofErr w:type="spellStart"/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>İnoSuit</w:t>
                        </w:r>
                        <w:proofErr w:type="spellEnd"/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 xml:space="preserve"> Programı’na bugüne kadar 41 farklı ilden 290 firma başvurmuş olup </w:t>
                        </w:r>
                        <w:proofErr w:type="spellStart"/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>mentor</w:t>
                        </w:r>
                        <w:proofErr w:type="spellEnd"/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 xml:space="preserve"> havuzumuzda ise </w:t>
                        </w:r>
                        <w:proofErr w:type="spellStart"/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>inovasyon</w:t>
                        </w:r>
                        <w:proofErr w:type="spellEnd"/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 xml:space="preserve"> yönetimi konusunda uzman 110 üniversiteden 715 akademisyen </w:t>
                        </w:r>
                        <w:proofErr w:type="spellStart"/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>mentor</w:t>
                        </w:r>
                        <w:proofErr w:type="spellEnd"/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 xml:space="preserve"> bulunmaktadır.</w:t>
                        </w:r>
                      </w:p>
                      <w:p w14:paraId="14D984DB" w14:textId="77777777" w:rsidR="006426C8" w:rsidRPr="006426C8" w:rsidRDefault="006426C8" w:rsidP="006426C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br/>
                          <w:t xml:space="preserve">Proje hakkında detaylı bilgi almak için </w:t>
                        </w:r>
                        <w:hyperlink r:id="rId16" w:history="1">
                          <w:r w:rsidRPr="006426C8">
                            <w:rPr>
                              <w:rFonts w:ascii="Segoe UI" w:eastAsia="Calibri" w:hAnsi="Segoe UI" w:cs="Segoe UI"/>
                              <w:color w:val="000000"/>
                              <w:sz w:val="26"/>
                              <w:szCs w:val="26"/>
                              <w:u w:val="single"/>
                              <w:lang w:eastAsia="tr-TR"/>
                            </w:rPr>
                            <w:t>http://www.tim.org.tr/tr/inosuit.html</w:t>
                          </w:r>
                        </w:hyperlink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 xml:space="preserve"> adresini ziyaret edebilir ya da 0212 454 07 99 numaralı telefondan bizlere ulaşabilirsiniz.</w:t>
                        </w:r>
                      </w:p>
                      <w:p w14:paraId="77CA943B" w14:textId="77777777" w:rsidR="006426C8" w:rsidRPr="006426C8" w:rsidRDefault="006426C8" w:rsidP="006426C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> </w:t>
                        </w:r>
                      </w:p>
                      <w:p w14:paraId="31A590FF" w14:textId="77777777" w:rsidR="006426C8" w:rsidRPr="006426C8" w:rsidRDefault="00F84306" w:rsidP="006426C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17" w:history="1">
                          <w:r w:rsidR="006426C8" w:rsidRPr="006426C8">
                            <w:rPr>
                              <w:rFonts w:ascii="Segoe UI" w:eastAsia="Calibri" w:hAnsi="Segoe UI" w:cs="Segoe UI"/>
                              <w:color w:val="000000"/>
                              <w:sz w:val="26"/>
                              <w:szCs w:val="26"/>
                              <w:u w:val="single"/>
                              <w:lang w:eastAsia="tr-TR"/>
                            </w:rPr>
                            <w:t>Tanıtım videosunu izlemek için tıklayınız.</w:t>
                          </w:r>
                        </w:hyperlink>
                      </w:p>
                      <w:p w14:paraId="37B86054" w14:textId="77777777" w:rsidR="006426C8" w:rsidRPr="006426C8" w:rsidRDefault="006426C8" w:rsidP="006426C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> </w:t>
                        </w:r>
                      </w:p>
                      <w:p w14:paraId="37543A40" w14:textId="77777777" w:rsidR="006426C8" w:rsidRPr="006426C8" w:rsidRDefault="006426C8" w:rsidP="006426C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26C8">
                          <w:rPr>
                            <w:rFonts w:ascii="Segoe UI" w:eastAsia="Calibri" w:hAnsi="Segoe UI" w:cs="Segoe UI"/>
                            <w:noProof/>
                            <w:color w:val="0000FF"/>
                            <w:sz w:val="26"/>
                            <w:szCs w:val="26"/>
                            <w:lang w:eastAsia="tr-TR"/>
                          </w:rPr>
                          <w:lastRenderedPageBreak/>
                          <w:drawing>
                            <wp:inline distT="0" distB="0" distL="0" distR="0" wp14:anchorId="18EF03CE" wp14:editId="2471BCA5">
                              <wp:extent cx="8096250" cy="4502150"/>
                              <wp:effectExtent l="0" t="0" r="0" b="0"/>
                              <wp:docPr id="13" name="Resim 13" descr="http://v4.pimailer.com/mailer/UserFiles/%7bE78CB4BC-6840-4061-A107-2B9B32D3FC7B%7d/files/youtube-video-2.jpg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v4.pimailer.com/mailer/UserFiles/%7bE78CB4BC-6840-4061-A107-2B9B32D3FC7B%7d/files/youtube-video-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0" cy="4502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54B8AE2" w14:textId="77777777" w:rsidR="006426C8" w:rsidRPr="006426C8" w:rsidRDefault="006426C8" w:rsidP="006426C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> </w:t>
                        </w:r>
                      </w:p>
                      <w:p w14:paraId="2E1BCD94" w14:textId="77777777" w:rsidR="006426C8" w:rsidRPr="006426C8" w:rsidRDefault="006426C8" w:rsidP="006426C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> </w:t>
                        </w:r>
                      </w:p>
                      <w:p w14:paraId="7BAA798F" w14:textId="77777777" w:rsidR="006426C8" w:rsidRPr="006426C8" w:rsidRDefault="006426C8" w:rsidP="006426C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> </w:t>
                        </w:r>
                      </w:p>
                      <w:p w14:paraId="56065823" w14:textId="77777777" w:rsidR="006426C8" w:rsidRPr="006426C8" w:rsidRDefault="006426C8" w:rsidP="006426C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>İnoSuit</w:t>
                        </w:r>
                        <w:proofErr w:type="spellEnd"/>
                        <w:r w:rsidRPr="006426C8">
                          <w:rPr>
                            <w:rFonts w:ascii="Segoe UI" w:eastAsia="Calibri" w:hAnsi="Segoe UI" w:cs="Segoe UI"/>
                            <w:color w:val="555555"/>
                            <w:sz w:val="26"/>
                            <w:szCs w:val="26"/>
                            <w:lang w:eastAsia="tr-TR"/>
                          </w:rPr>
                          <w:t xml:space="preserve"> Programı’na katılan firmalarımızın proje hakkında deneyimlerini paylaştığı videoları izlemek için aşağıdaki videoları izleyebilirsiniz. </w:t>
                        </w:r>
                      </w:p>
                      <w:p w14:paraId="4C7013DA" w14:textId="77777777" w:rsidR="006426C8" w:rsidRPr="006426C8" w:rsidRDefault="00F84306" w:rsidP="006426C8">
                        <w:pPr>
                          <w:spacing w:after="0" w:line="240" w:lineRule="auto"/>
                          <w:jc w:val="center"/>
                          <w:rPr>
                            <w:rFonts w:ascii="Verdana" w:eastAsia="Calibri" w:hAnsi="Verdana" w:cs="Times New Roman"/>
                            <w:color w:val="0000CD"/>
                            <w:sz w:val="26"/>
                            <w:szCs w:val="26"/>
                            <w:u w:val="single"/>
                            <w:lang w:eastAsia="tr-TR"/>
                          </w:rPr>
                        </w:pPr>
                        <w:hyperlink r:id="rId19" w:history="1">
                          <w:proofErr w:type="spellStart"/>
                          <w:r w:rsidR="006426C8" w:rsidRPr="006426C8">
                            <w:rPr>
                              <w:rFonts w:ascii="Verdana" w:eastAsia="Calibri" w:hAnsi="Verdana" w:cs="Times New Roman"/>
                              <w:color w:val="0000CD"/>
                              <w:sz w:val="26"/>
                              <w:szCs w:val="26"/>
                              <w:u w:val="single"/>
                              <w:lang w:eastAsia="tr-TR"/>
                            </w:rPr>
                            <w:t>Asaş</w:t>
                          </w:r>
                          <w:proofErr w:type="spellEnd"/>
                          <w:r w:rsidR="006426C8" w:rsidRPr="006426C8">
                            <w:rPr>
                              <w:rFonts w:ascii="Verdana" w:eastAsia="Calibri" w:hAnsi="Verdana" w:cs="Times New Roman"/>
                              <w:color w:val="0000CD"/>
                              <w:sz w:val="26"/>
                              <w:szCs w:val="26"/>
                              <w:u w:val="single"/>
                              <w:lang w:eastAsia="tr-TR"/>
                            </w:rPr>
                            <w:t xml:space="preserve"> Alüminyum Firmasının </w:t>
                          </w:r>
                          <w:proofErr w:type="spellStart"/>
                          <w:r w:rsidR="006426C8" w:rsidRPr="006426C8">
                            <w:rPr>
                              <w:rFonts w:ascii="Verdana" w:eastAsia="Calibri" w:hAnsi="Verdana" w:cs="Times New Roman"/>
                              <w:color w:val="0000CD"/>
                              <w:sz w:val="26"/>
                              <w:szCs w:val="26"/>
                              <w:u w:val="single"/>
                              <w:lang w:eastAsia="tr-TR"/>
                            </w:rPr>
                            <w:t>İnoSuit</w:t>
                          </w:r>
                          <w:proofErr w:type="spellEnd"/>
                          <w:r w:rsidR="006426C8" w:rsidRPr="006426C8">
                            <w:rPr>
                              <w:rFonts w:ascii="Verdana" w:eastAsia="Calibri" w:hAnsi="Verdana" w:cs="Times New Roman"/>
                              <w:color w:val="0000CD"/>
                              <w:sz w:val="26"/>
                              <w:szCs w:val="26"/>
                              <w:u w:val="single"/>
                              <w:lang w:eastAsia="tr-TR"/>
                            </w:rPr>
                            <w:t xml:space="preserve"> Deneyimleri</w:t>
                          </w:r>
                        </w:hyperlink>
                      </w:p>
                      <w:p w14:paraId="02B66392" w14:textId="77777777" w:rsidR="006426C8" w:rsidRPr="006426C8" w:rsidRDefault="00F84306" w:rsidP="006426C8">
                        <w:pPr>
                          <w:spacing w:after="0" w:line="240" w:lineRule="auto"/>
                          <w:jc w:val="center"/>
                          <w:rPr>
                            <w:rFonts w:ascii="Verdana" w:eastAsia="Calibri" w:hAnsi="Verdana" w:cs="Times New Roman"/>
                            <w:color w:val="0000CD"/>
                            <w:sz w:val="26"/>
                            <w:szCs w:val="26"/>
                            <w:u w:val="single"/>
                            <w:lang w:eastAsia="tr-TR"/>
                          </w:rPr>
                        </w:pPr>
                        <w:hyperlink r:id="rId20" w:history="1">
                          <w:r w:rsidR="006426C8" w:rsidRPr="006426C8">
                            <w:rPr>
                              <w:rFonts w:ascii="Verdana" w:eastAsia="Calibri" w:hAnsi="Verdana" w:cs="Times New Roman"/>
                              <w:color w:val="0000CD"/>
                              <w:sz w:val="26"/>
                              <w:szCs w:val="26"/>
                              <w:u w:val="single"/>
                              <w:lang w:eastAsia="tr-TR"/>
                            </w:rPr>
                            <w:t xml:space="preserve">Dörtler Kablo Firmasının </w:t>
                          </w:r>
                          <w:proofErr w:type="spellStart"/>
                          <w:r w:rsidR="006426C8" w:rsidRPr="006426C8">
                            <w:rPr>
                              <w:rFonts w:ascii="Verdana" w:eastAsia="Calibri" w:hAnsi="Verdana" w:cs="Times New Roman"/>
                              <w:color w:val="0000CD"/>
                              <w:sz w:val="26"/>
                              <w:szCs w:val="26"/>
                              <w:u w:val="single"/>
                              <w:lang w:eastAsia="tr-TR"/>
                            </w:rPr>
                            <w:t>İnoSuit</w:t>
                          </w:r>
                          <w:proofErr w:type="spellEnd"/>
                          <w:r w:rsidR="006426C8" w:rsidRPr="006426C8">
                            <w:rPr>
                              <w:rFonts w:ascii="Verdana" w:eastAsia="Calibri" w:hAnsi="Verdana" w:cs="Times New Roman"/>
                              <w:color w:val="0000CD"/>
                              <w:sz w:val="26"/>
                              <w:szCs w:val="26"/>
                              <w:u w:val="single"/>
                              <w:lang w:eastAsia="tr-TR"/>
                            </w:rPr>
                            <w:t xml:space="preserve"> Deneyimleri</w:t>
                          </w:r>
                        </w:hyperlink>
                      </w:p>
                      <w:p w14:paraId="2A16958F" w14:textId="77777777" w:rsidR="006426C8" w:rsidRPr="006426C8" w:rsidRDefault="00F84306" w:rsidP="006426C8">
                        <w:pPr>
                          <w:spacing w:after="0" w:line="240" w:lineRule="auto"/>
                          <w:jc w:val="center"/>
                          <w:rPr>
                            <w:rFonts w:ascii="Verdana" w:eastAsia="Calibri" w:hAnsi="Verdana" w:cs="Times New Roman"/>
                            <w:color w:val="0000CD"/>
                            <w:sz w:val="26"/>
                            <w:szCs w:val="26"/>
                            <w:u w:val="single"/>
                            <w:lang w:eastAsia="tr-TR"/>
                          </w:rPr>
                        </w:pPr>
                        <w:hyperlink r:id="rId21" w:history="1">
                          <w:r w:rsidR="006426C8" w:rsidRPr="006426C8">
                            <w:rPr>
                              <w:rFonts w:ascii="Verdana" w:eastAsia="Calibri" w:hAnsi="Verdana" w:cs="Times New Roman"/>
                              <w:color w:val="0000CD"/>
                              <w:sz w:val="26"/>
                              <w:szCs w:val="26"/>
                              <w:u w:val="single"/>
                              <w:lang w:eastAsia="tr-TR"/>
                            </w:rPr>
                            <w:t xml:space="preserve">Kastamonu Entegre Firmasının </w:t>
                          </w:r>
                          <w:proofErr w:type="spellStart"/>
                          <w:r w:rsidR="006426C8" w:rsidRPr="006426C8">
                            <w:rPr>
                              <w:rFonts w:ascii="Verdana" w:eastAsia="Calibri" w:hAnsi="Verdana" w:cs="Times New Roman"/>
                              <w:color w:val="0000CD"/>
                              <w:sz w:val="26"/>
                              <w:szCs w:val="26"/>
                              <w:u w:val="single"/>
                              <w:lang w:eastAsia="tr-TR"/>
                            </w:rPr>
                            <w:t>İnoSuit</w:t>
                          </w:r>
                          <w:proofErr w:type="spellEnd"/>
                          <w:r w:rsidR="006426C8" w:rsidRPr="006426C8">
                            <w:rPr>
                              <w:rFonts w:ascii="Verdana" w:eastAsia="Calibri" w:hAnsi="Verdana" w:cs="Times New Roman"/>
                              <w:color w:val="0000CD"/>
                              <w:sz w:val="26"/>
                              <w:szCs w:val="26"/>
                              <w:u w:val="single"/>
                              <w:lang w:eastAsia="tr-TR"/>
                            </w:rPr>
                            <w:t xml:space="preserve"> Deneyimleri</w:t>
                          </w:r>
                        </w:hyperlink>
                      </w:p>
                      <w:p w14:paraId="3F74474C" w14:textId="77777777" w:rsidR="006426C8" w:rsidRPr="006426C8" w:rsidRDefault="00F84306" w:rsidP="006426C8">
                        <w:pPr>
                          <w:spacing w:before="100" w:after="100" w:line="240" w:lineRule="auto"/>
                          <w:jc w:val="center"/>
                          <w:rPr>
                            <w:rFonts w:ascii="Verdana" w:eastAsia="Calibri" w:hAnsi="Verdana" w:cs="Times New Roman"/>
                            <w:color w:val="0000CD"/>
                            <w:sz w:val="26"/>
                            <w:szCs w:val="26"/>
                            <w:u w:val="single"/>
                            <w:lang w:eastAsia="tr-TR"/>
                          </w:rPr>
                        </w:pPr>
                        <w:hyperlink r:id="rId22" w:history="1">
                          <w:proofErr w:type="spellStart"/>
                          <w:r w:rsidR="006426C8" w:rsidRPr="006426C8">
                            <w:rPr>
                              <w:rFonts w:ascii="Verdana" w:eastAsia="Calibri" w:hAnsi="Verdana" w:cs="Times New Roman"/>
                              <w:color w:val="0000CD"/>
                              <w:sz w:val="26"/>
                              <w:szCs w:val="26"/>
                              <w:u w:val="single"/>
                              <w:lang w:eastAsia="tr-TR"/>
                            </w:rPr>
                            <w:t>Optima</w:t>
                          </w:r>
                          <w:proofErr w:type="spellEnd"/>
                          <w:r w:rsidR="006426C8" w:rsidRPr="006426C8">
                            <w:rPr>
                              <w:rFonts w:ascii="Verdana" w:eastAsia="Calibri" w:hAnsi="Verdana" w:cs="Times New Roman"/>
                              <w:color w:val="0000CD"/>
                              <w:sz w:val="26"/>
                              <w:szCs w:val="26"/>
                              <w:u w:val="single"/>
                              <w:lang w:eastAsia="tr-TR"/>
                            </w:rPr>
                            <w:t xml:space="preserve"> Mühendislik Firmasının </w:t>
                          </w:r>
                          <w:proofErr w:type="spellStart"/>
                          <w:r w:rsidR="006426C8" w:rsidRPr="006426C8">
                            <w:rPr>
                              <w:rFonts w:ascii="Verdana" w:eastAsia="Calibri" w:hAnsi="Verdana" w:cs="Times New Roman"/>
                              <w:color w:val="0000CD"/>
                              <w:sz w:val="26"/>
                              <w:szCs w:val="26"/>
                              <w:u w:val="single"/>
                              <w:lang w:eastAsia="tr-TR"/>
                            </w:rPr>
                            <w:t>İnoSuit</w:t>
                          </w:r>
                          <w:proofErr w:type="spellEnd"/>
                          <w:r w:rsidR="006426C8" w:rsidRPr="006426C8">
                            <w:rPr>
                              <w:rFonts w:ascii="Verdana" w:eastAsia="Calibri" w:hAnsi="Verdana" w:cs="Times New Roman"/>
                              <w:color w:val="0000CD"/>
                              <w:sz w:val="26"/>
                              <w:szCs w:val="26"/>
                              <w:u w:val="single"/>
                              <w:lang w:eastAsia="tr-TR"/>
                            </w:rPr>
                            <w:t xml:space="preserve"> Deneyimleri</w:t>
                          </w:r>
                        </w:hyperlink>
                      </w:p>
                      <w:p w14:paraId="6AE00FDD" w14:textId="77777777" w:rsidR="006426C8" w:rsidRPr="006426C8" w:rsidRDefault="00F84306" w:rsidP="006426C8">
                        <w:pPr>
                          <w:spacing w:before="100" w:after="10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23" w:history="1">
                          <w:r w:rsidR="006426C8" w:rsidRPr="006426C8">
                            <w:rPr>
                              <w:rFonts w:ascii="Verdana" w:eastAsia="Calibri" w:hAnsi="Verdana" w:cs="Times New Roman"/>
                              <w:color w:val="0000CD"/>
                              <w:sz w:val="26"/>
                              <w:szCs w:val="26"/>
                              <w:u w:val="single"/>
                              <w:lang w:eastAsia="tr-TR"/>
                            </w:rPr>
                            <w:t xml:space="preserve">Saray Holding </w:t>
                          </w:r>
                          <w:proofErr w:type="spellStart"/>
                          <w:r w:rsidR="006426C8" w:rsidRPr="006426C8">
                            <w:rPr>
                              <w:rFonts w:ascii="Verdana" w:eastAsia="Calibri" w:hAnsi="Verdana" w:cs="Times New Roman"/>
                              <w:color w:val="0000CD"/>
                              <w:sz w:val="26"/>
                              <w:szCs w:val="26"/>
                              <w:u w:val="single"/>
                              <w:lang w:eastAsia="tr-TR"/>
                            </w:rPr>
                            <w:t>İnoSuit</w:t>
                          </w:r>
                          <w:proofErr w:type="spellEnd"/>
                          <w:r w:rsidR="006426C8" w:rsidRPr="006426C8">
                            <w:rPr>
                              <w:rFonts w:ascii="Verdana" w:eastAsia="Calibri" w:hAnsi="Verdana" w:cs="Times New Roman"/>
                              <w:color w:val="0000CD"/>
                              <w:sz w:val="26"/>
                              <w:szCs w:val="26"/>
                              <w:u w:val="single"/>
                              <w:lang w:eastAsia="tr-TR"/>
                            </w:rPr>
                            <w:t xml:space="preserve"> Deneyimleri</w:t>
                          </w:r>
                        </w:hyperlink>
                        <w:r w:rsidR="006426C8" w:rsidRPr="006426C8">
                          <w:rPr>
                            <w:rFonts w:ascii="Verdana" w:eastAsia="Calibri" w:hAnsi="Verdana" w:cs="Times New Roman"/>
                            <w:color w:val="0000CD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14:paraId="30CD88A6" w14:textId="77777777" w:rsidR="006426C8" w:rsidRPr="006426C8" w:rsidRDefault="006426C8" w:rsidP="006426C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426C8">
                          <w:rPr>
                            <w:rFonts w:ascii="Segoe UI" w:eastAsia="Calibri" w:hAnsi="Segoe UI" w:cs="Segoe UI"/>
                            <w:noProof/>
                            <w:color w:val="555555"/>
                            <w:sz w:val="26"/>
                            <w:szCs w:val="26"/>
                            <w:lang w:eastAsia="tr-TR"/>
                          </w:rPr>
                          <w:lastRenderedPageBreak/>
                          <w:drawing>
                            <wp:inline distT="0" distB="0" distL="0" distR="0" wp14:anchorId="3A5ED25E" wp14:editId="62B9447A">
                              <wp:extent cx="285750" cy="285750"/>
                              <wp:effectExtent l="0" t="0" r="0" b="0"/>
                              <wp:docPr id="14" name="Resim 14" descr="http://v4.pimailer.com/mailer/UserFiles/%7BE78CB4BC-6840-4061-A107-2B9B32D3FC7B%7D/fil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v4.pimailer.com/mailer/UserFiles/%7BE78CB4BC-6840-4061-A107-2B9B32D3FC7B%7D/fil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47621CB" w14:textId="77777777" w:rsidR="006426C8" w:rsidRPr="006426C8" w:rsidRDefault="006426C8" w:rsidP="006426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426C8" w:rsidRPr="006426C8" w14:paraId="49F7722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999999"/>
                    <w:bottom w:val="nil"/>
                    <w:right w:val="single" w:sz="8" w:space="0" w:color="999999"/>
                  </w:tcBorders>
                  <w:shd w:val="clear" w:color="auto" w:fill="FFFFFF"/>
                  <w:vAlign w:val="center"/>
                  <w:hideMark/>
                </w:tcPr>
                <w:p w14:paraId="48FA6B69" w14:textId="77777777" w:rsidR="006426C8" w:rsidRPr="006426C8" w:rsidRDefault="006426C8" w:rsidP="006426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426C8" w:rsidRPr="006426C8" w14:paraId="700DBAE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999999"/>
                    <w:bottom w:val="nil"/>
                    <w:right w:val="single" w:sz="8" w:space="0" w:color="999999"/>
                  </w:tcBorders>
                  <w:shd w:val="clear" w:color="auto" w:fill="FFFFFF"/>
                  <w:hideMark/>
                </w:tcPr>
                <w:p w14:paraId="34E27E22" w14:textId="77777777" w:rsidR="006426C8" w:rsidRPr="006426C8" w:rsidRDefault="006426C8" w:rsidP="006426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26C8">
                    <w:rPr>
                      <w:rFonts w:ascii="Segoe UI" w:eastAsia="Calibri" w:hAnsi="Segoe UI" w:cs="Segoe UI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6426C8" w:rsidRPr="006426C8" w14:paraId="550C3C8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999999"/>
                    <w:bottom w:val="nil"/>
                    <w:right w:val="single" w:sz="8" w:space="0" w:color="999999"/>
                  </w:tcBorders>
                  <w:shd w:val="clear" w:color="auto" w:fill="FFFFFF"/>
                  <w:vAlign w:val="center"/>
                  <w:hideMark/>
                </w:tcPr>
                <w:p w14:paraId="59C77CD1" w14:textId="77777777" w:rsidR="006426C8" w:rsidRPr="006426C8" w:rsidRDefault="006426C8" w:rsidP="006426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426C8" w:rsidRPr="006426C8" w14:paraId="226E82C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hideMark/>
                </w:tcPr>
                <w:p w14:paraId="517C2399" w14:textId="77777777" w:rsidR="006426C8" w:rsidRPr="006426C8" w:rsidRDefault="006426C8" w:rsidP="006426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049B7F69" w14:textId="77777777" w:rsidR="006426C8" w:rsidRPr="006426C8" w:rsidRDefault="006426C8" w:rsidP="0064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32616A5" w14:textId="280A05D9" w:rsidR="0091423B" w:rsidRPr="00390833" w:rsidRDefault="0091423B" w:rsidP="00687B42">
      <w:pPr>
        <w:rPr>
          <w:rFonts w:ascii="Times New Roman" w:hAnsi="Times New Roman" w:cs="Times New Roman"/>
          <w:sz w:val="24"/>
        </w:rPr>
      </w:pPr>
    </w:p>
    <w:sectPr w:rsidR="0091423B" w:rsidRPr="00390833" w:rsidSect="008C6DF6">
      <w:headerReference w:type="default" r:id="rId24"/>
      <w:pgSz w:w="11906" w:h="16838"/>
      <w:pgMar w:top="1701" w:right="1418" w:bottom="1701" w:left="1843" w:header="141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6E372" w14:textId="77777777" w:rsidR="00F84306" w:rsidRDefault="00F84306" w:rsidP="00C143B9">
      <w:pPr>
        <w:spacing w:after="0" w:line="240" w:lineRule="auto"/>
      </w:pPr>
      <w:r>
        <w:separator/>
      </w:r>
    </w:p>
  </w:endnote>
  <w:endnote w:type="continuationSeparator" w:id="0">
    <w:p w14:paraId="5F20F777" w14:textId="77777777" w:rsidR="00F84306" w:rsidRDefault="00F84306" w:rsidP="00C1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67418" w14:textId="77777777" w:rsidR="00F84306" w:rsidRDefault="00F84306" w:rsidP="00C143B9">
      <w:pPr>
        <w:spacing w:after="0" w:line="240" w:lineRule="auto"/>
      </w:pPr>
      <w:r>
        <w:separator/>
      </w:r>
    </w:p>
  </w:footnote>
  <w:footnote w:type="continuationSeparator" w:id="0">
    <w:p w14:paraId="69640760" w14:textId="77777777" w:rsidR="00F84306" w:rsidRDefault="00F84306" w:rsidP="00C1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9A04C" w14:textId="77777777" w:rsidR="00426567" w:rsidRDefault="00E70CC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4D55E22" wp14:editId="71E82448">
          <wp:simplePos x="0" y="0"/>
          <wp:positionH relativeFrom="page">
            <wp:posOffset>0</wp:posOffset>
          </wp:positionH>
          <wp:positionV relativeFrom="page">
            <wp:posOffset>9939</wp:posOffset>
          </wp:positionV>
          <wp:extent cx="7534671" cy="10662510"/>
          <wp:effectExtent l="0" t="0" r="952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_antet_10.02T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71" cy="1066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776BE9" w14:textId="77777777" w:rsidR="00C143B9" w:rsidRDefault="00C143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589"/>
    <w:multiLevelType w:val="multilevel"/>
    <w:tmpl w:val="D542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715AD"/>
    <w:multiLevelType w:val="multilevel"/>
    <w:tmpl w:val="972E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45015"/>
    <w:multiLevelType w:val="multilevel"/>
    <w:tmpl w:val="044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015D7"/>
    <w:multiLevelType w:val="multilevel"/>
    <w:tmpl w:val="2968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F541A"/>
    <w:multiLevelType w:val="multilevel"/>
    <w:tmpl w:val="3DAE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D662A"/>
    <w:multiLevelType w:val="multilevel"/>
    <w:tmpl w:val="4BB6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67"/>
    <w:rsid w:val="000453CC"/>
    <w:rsid w:val="00076E82"/>
    <w:rsid w:val="00081ADE"/>
    <w:rsid w:val="000A003C"/>
    <w:rsid w:val="000D4F18"/>
    <w:rsid w:val="001500D5"/>
    <w:rsid w:val="00195FFA"/>
    <w:rsid w:val="001C7A33"/>
    <w:rsid w:val="00231B1D"/>
    <w:rsid w:val="002774F3"/>
    <w:rsid w:val="002B47C1"/>
    <w:rsid w:val="002C1482"/>
    <w:rsid w:val="002C2543"/>
    <w:rsid w:val="002D291E"/>
    <w:rsid w:val="003870CD"/>
    <w:rsid w:val="00390833"/>
    <w:rsid w:val="003D60A6"/>
    <w:rsid w:val="003D7EFB"/>
    <w:rsid w:val="003E7B3D"/>
    <w:rsid w:val="00426567"/>
    <w:rsid w:val="00464871"/>
    <w:rsid w:val="004E7E17"/>
    <w:rsid w:val="00541A04"/>
    <w:rsid w:val="005D4610"/>
    <w:rsid w:val="005E0BFD"/>
    <w:rsid w:val="00635FFB"/>
    <w:rsid w:val="006426C8"/>
    <w:rsid w:val="00687B42"/>
    <w:rsid w:val="00744F8F"/>
    <w:rsid w:val="0075437A"/>
    <w:rsid w:val="007A759D"/>
    <w:rsid w:val="007E681B"/>
    <w:rsid w:val="00855860"/>
    <w:rsid w:val="0089666D"/>
    <w:rsid w:val="008A52BA"/>
    <w:rsid w:val="008C1E4F"/>
    <w:rsid w:val="008C6DF6"/>
    <w:rsid w:val="008E0E32"/>
    <w:rsid w:val="0091423B"/>
    <w:rsid w:val="00A11121"/>
    <w:rsid w:val="00A20FDC"/>
    <w:rsid w:val="00A30530"/>
    <w:rsid w:val="00A436D9"/>
    <w:rsid w:val="00A45C36"/>
    <w:rsid w:val="00A83B3C"/>
    <w:rsid w:val="00A93603"/>
    <w:rsid w:val="00AE5B38"/>
    <w:rsid w:val="00B160C8"/>
    <w:rsid w:val="00B20F3D"/>
    <w:rsid w:val="00B67E25"/>
    <w:rsid w:val="00BE643B"/>
    <w:rsid w:val="00C143B9"/>
    <w:rsid w:val="00C967B6"/>
    <w:rsid w:val="00D06E5F"/>
    <w:rsid w:val="00D46BF0"/>
    <w:rsid w:val="00D94C0D"/>
    <w:rsid w:val="00D9596E"/>
    <w:rsid w:val="00E47CA8"/>
    <w:rsid w:val="00E70CCE"/>
    <w:rsid w:val="00E83C19"/>
    <w:rsid w:val="00E853F5"/>
    <w:rsid w:val="00E8648A"/>
    <w:rsid w:val="00EB5D09"/>
    <w:rsid w:val="00ED1211"/>
    <w:rsid w:val="00F03732"/>
    <w:rsid w:val="00F12B9B"/>
    <w:rsid w:val="00F45CCD"/>
    <w:rsid w:val="00F72E63"/>
    <w:rsid w:val="00F84306"/>
    <w:rsid w:val="00F8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51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F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3B9"/>
  </w:style>
  <w:style w:type="paragraph" w:styleId="Altbilgi">
    <w:name w:val="footer"/>
    <w:basedOn w:val="Normal"/>
    <w:link w:val="AltbilgiChar"/>
    <w:uiPriority w:val="99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3B9"/>
  </w:style>
  <w:style w:type="character" w:styleId="Kpr">
    <w:name w:val="Hyperlink"/>
    <w:basedOn w:val="VarsaylanParagrafYazTipi"/>
    <w:uiPriority w:val="99"/>
    <w:unhideWhenUsed/>
    <w:rsid w:val="00F45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F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3B9"/>
  </w:style>
  <w:style w:type="paragraph" w:styleId="Altbilgi">
    <w:name w:val="footer"/>
    <w:basedOn w:val="Normal"/>
    <w:link w:val="AltbilgiChar"/>
    <w:uiPriority w:val="99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3B9"/>
  </w:style>
  <w:style w:type="character" w:styleId="Kpr">
    <w:name w:val="Hyperlink"/>
    <w:basedOn w:val="VarsaylanParagrafYazTipi"/>
    <w:uiPriority w:val="99"/>
    <w:unhideWhenUsed/>
    <w:rsid w:val="00F45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4.pimailer.com/_rotator.asp?t=%7bBA417110-BA26-4268-AE48-13526DEF80EE%7d&amp;U=%7bE78CB4BC-6840-4061-A107-2B9B32D3FC7B%7d&amp;E=ba417110-ba26-4268-ae48-13526def80ee&amp;EM=fahrettinince@tim.org.tr&amp;RURL=http://www.tim.org.tr/tr/inosuit.html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v4.pimailer.com/_rotator.asp?t=%7bBA417110-BA26-4268-AE48-13526DEF80EE%7d&amp;U=%7bE78CB4BC-6840-4061-A107-2B9B32D3FC7B%7d&amp;E=ba417110-ba26-4268-ae48-13526def80ee&amp;EM=fahrettinince@tim.org.tr&amp;RURL=https://www.youtube.com/watch?v=UxyPPIO24t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4.pimailer.com/_rotator.asp?t=%7bBA417110-BA26-4268-AE48-13526DEF80EE%7d&amp;U=%7bE78CB4BC-6840-4061-A107-2B9B32D3FC7B%7d&amp;E=ba417110-ba26-4268-ae48-13526def80ee&amp;EM=fahrettinince@tim.org.tr&amp;RURL=http://www.discoverthepotential.com" TargetMode="External"/><Relationship Id="rId17" Type="http://schemas.openxmlformats.org/officeDocument/2006/relationships/hyperlink" Target="http://v4.pimailer.com/_rotator.asp?t=%7bBA417110-BA26-4268-AE48-13526DEF80EE%7d&amp;U=%7bE78CB4BC-6840-4061-A107-2B9B32D3FC7B%7d&amp;E=ba417110-ba26-4268-ae48-13526def80ee&amp;EM=fahrettinince@tim.org.tr&amp;RURL=https://www.youtube.com/watch?v=H2hrOBijGK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4.pimailer.com/_rotator.asp?t=%7bDBBF85BA-9603-443E-91F2-D8562D977BE9%7d&amp;U=%7bE78CB4BC-6840-4061-A107-2B9B32D3FC7B%7d&amp;E=dbbf85ba-9603-443e-91f2-d8562d977be9&amp;EM=ozgeozyurt@tim.org.tr&amp;RURL=http://www.tim.org.tr/tr/inosuit.html" TargetMode="External"/><Relationship Id="rId20" Type="http://schemas.openxmlformats.org/officeDocument/2006/relationships/hyperlink" Target="http://v4.pimailer.com/_rotator.asp?t=%7bBA417110-BA26-4268-AE48-13526DEF80EE%7d&amp;U=%7bE78CB4BC-6840-4061-A107-2B9B32D3FC7B%7d&amp;E=ba417110-ba26-4268-ae48-13526def80ee&amp;EM=fahrettinince@tim.org.tr&amp;RURL=https://www.youtube.com/watch?v=SmQUjblKA6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v4.pimailer.com/_rotator.asp?t=%7bBA417110-BA26-4268-AE48-13526DEF80EE%7d&amp;U=%7bE78CB4BC-6840-4061-A107-2B9B32D3FC7B%7d&amp;E=ba417110-ba26-4268-ae48-13526def80ee&amp;EM=fahrettinince@tim.org.tr&amp;RURL=http://www.tim.org.tr/tr/inosuit-firma-kayit.html" TargetMode="External"/><Relationship Id="rId23" Type="http://schemas.openxmlformats.org/officeDocument/2006/relationships/hyperlink" Target="http://v4.pimailer.com/_rotator.asp?t=%7bBA417110-BA26-4268-AE48-13526DEF80EE%7d&amp;U=%7bE78CB4BC-6840-4061-A107-2B9B32D3FC7B%7d&amp;E=ba417110-ba26-4268-ae48-13526def80ee&amp;EM=fahrettinince@tim.org.tr&amp;RURL=https://www.youtube.com/watch?v=OB063MmvYbc" TargetMode="External"/><Relationship Id="rId10" Type="http://schemas.openxmlformats.org/officeDocument/2006/relationships/hyperlink" Target="http://v4.pimailer.com/_rotator.asp?t=%7bBA417110-BA26-4268-AE48-13526DEF80EE%7d&amp;U=%7bE78CB4BC-6840-4061-A107-2B9B32D3FC7B%7d&amp;E=ba417110-ba26-4268-ae48-13526def80ee&amp;EM=fahrettinince@tim.org.tr&amp;RURL=http://www.tim.org.tr" TargetMode="External"/><Relationship Id="rId19" Type="http://schemas.openxmlformats.org/officeDocument/2006/relationships/hyperlink" Target="http://v4.pimailer.com/_rotator.asp?t=%7bBA417110-BA26-4268-AE48-13526DEF80EE%7d&amp;U=%7bE78CB4BC-6840-4061-A107-2B9B32D3FC7B%7d&amp;E=ba417110-ba26-4268-ae48-13526def80ee&amp;EM=fahrettinince@tim.org.tr&amp;RURL=https://https://www.youtube.com/watch?v=HdPW-LzNqI0&amp;list=PLUYNu881cQkOpC5IPh0ZEWaZSG3DqZqbV&amp;index=6&amp;t=0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4.gif"/><Relationship Id="rId22" Type="http://schemas.openxmlformats.org/officeDocument/2006/relationships/hyperlink" Target="http://v4.pimailer.com/_rotator.asp?t=%7bBA417110-BA26-4268-AE48-13526DEF80EE%7d&amp;U=%7bE78CB4BC-6840-4061-A107-2B9B32D3FC7B%7d&amp;E=ba417110-ba26-4268-ae48-13526def80ee&amp;EM=fahrettinince@tim.org.tr&amp;RURL=https://www.youtube.com/watch?v=8OCY7tznPv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</dc:creator>
  <cp:lastModifiedBy>Şennur GÜMÜŞKAYA</cp:lastModifiedBy>
  <cp:revision>2</cp:revision>
  <cp:lastPrinted>2016-03-21T13:12:00Z</cp:lastPrinted>
  <dcterms:created xsi:type="dcterms:W3CDTF">2019-02-01T11:33:00Z</dcterms:created>
  <dcterms:modified xsi:type="dcterms:W3CDTF">2019-02-01T11:33:00Z</dcterms:modified>
</cp:coreProperties>
</file>